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FB2" w:rsidRPr="00D20804" w:rsidRDefault="00D20804" w:rsidP="00525FB2">
      <w:pPr>
        <w:rPr>
          <w:rFonts w:ascii="ＭＳ ゴシック" w:eastAsia="ＭＳ ゴシック" w:hAnsi="ＭＳ ゴシック"/>
        </w:rPr>
      </w:pPr>
      <w:r w:rsidRPr="00D20804">
        <w:rPr>
          <w:rFonts w:ascii="ＭＳ ゴシック" w:eastAsia="ＭＳ ゴシック" w:hAnsi="ＭＳ ゴシック" w:hint="eastAsia"/>
        </w:rPr>
        <w:t>「神戸市地域エネルギー電力供給事業」</w:t>
      </w:r>
      <w:r w:rsidR="00525FB2" w:rsidRPr="00D20804">
        <w:rPr>
          <w:rFonts w:ascii="ＭＳ ゴシック" w:eastAsia="ＭＳ ゴシック" w:hAnsi="ＭＳ ゴシック" w:hint="eastAsia"/>
        </w:rPr>
        <w:t>業務委託候補者選定に係る審査項目及び配点表</w:t>
      </w:r>
    </w:p>
    <w:tbl>
      <w:tblPr>
        <w:tblStyle w:val="a7"/>
        <w:tblW w:w="9776" w:type="dxa"/>
        <w:tblLook w:val="04A0" w:firstRow="1" w:lastRow="0" w:firstColumn="1" w:lastColumn="0" w:noHBand="0" w:noVBand="1"/>
      </w:tblPr>
      <w:tblGrid>
        <w:gridCol w:w="2547"/>
        <w:gridCol w:w="6379"/>
        <w:gridCol w:w="850"/>
      </w:tblGrid>
      <w:tr w:rsidR="00525FB2" w:rsidTr="00644206">
        <w:trPr>
          <w:trHeight w:val="336"/>
        </w:trPr>
        <w:tc>
          <w:tcPr>
            <w:tcW w:w="2547" w:type="dxa"/>
            <w:vAlign w:val="center"/>
          </w:tcPr>
          <w:p w:rsidR="00525FB2" w:rsidRDefault="00525FB2" w:rsidP="00644206">
            <w:r>
              <w:rPr>
                <w:rFonts w:hint="eastAsia"/>
              </w:rPr>
              <w:t>評価項目</w:t>
            </w:r>
          </w:p>
        </w:tc>
        <w:tc>
          <w:tcPr>
            <w:tcW w:w="6379" w:type="dxa"/>
            <w:vAlign w:val="center"/>
          </w:tcPr>
          <w:p w:rsidR="00525FB2" w:rsidRDefault="00525FB2" w:rsidP="00644206">
            <w:r>
              <w:rPr>
                <w:rFonts w:hint="eastAsia"/>
              </w:rPr>
              <w:t>評価基準</w:t>
            </w:r>
          </w:p>
        </w:tc>
        <w:tc>
          <w:tcPr>
            <w:tcW w:w="850" w:type="dxa"/>
            <w:vAlign w:val="center"/>
          </w:tcPr>
          <w:p w:rsidR="00525FB2" w:rsidRDefault="00525FB2" w:rsidP="00644206">
            <w:r>
              <w:rPr>
                <w:rFonts w:hint="eastAsia"/>
              </w:rPr>
              <w:t>配点</w:t>
            </w:r>
          </w:p>
        </w:tc>
      </w:tr>
      <w:tr w:rsidR="00525FB2" w:rsidTr="00644206">
        <w:trPr>
          <w:trHeight w:val="114"/>
        </w:trPr>
        <w:tc>
          <w:tcPr>
            <w:tcW w:w="9776" w:type="dxa"/>
            <w:gridSpan w:val="3"/>
            <w:vAlign w:val="center"/>
          </w:tcPr>
          <w:p w:rsidR="00525FB2" w:rsidRDefault="00525FB2" w:rsidP="00644206">
            <w:r>
              <w:rPr>
                <w:rFonts w:hint="eastAsia"/>
              </w:rPr>
              <w:t>内容点　※１</w:t>
            </w:r>
          </w:p>
        </w:tc>
      </w:tr>
      <w:tr w:rsidR="00525FB2" w:rsidTr="00644206">
        <w:trPr>
          <w:trHeight w:val="50"/>
        </w:trPr>
        <w:tc>
          <w:tcPr>
            <w:tcW w:w="2547" w:type="dxa"/>
            <w:vAlign w:val="center"/>
          </w:tcPr>
          <w:p w:rsidR="00525FB2" w:rsidRDefault="00525FB2" w:rsidP="00644206">
            <w:r>
              <w:rPr>
                <w:rFonts w:hint="eastAsia"/>
              </w:rPr>
              <w:t>事業健全性</w:t>
            </w:r>
          </w:p>
        </w:tc>
        <w:tc>
          <w:tcPr>
            <w:tcW w:w="6379" w:type="dxa"/>
            <w:vAlign w:val="center"/>
          </w:tcPr>
          <w:p w:rsidR="00525FB2" w:rsidRDefault="00525FB2" w:rsidP="00644206">
            <w:r>
              <w:rPr>
                <w:rFonts w:hint="eastAsia"/>
              </w:rPr>
              <w:t>・健全な事業運営基盤を有しているか</w:t>
            </w:r>
          </w:p>
        </w:tc>
        <w:tc>
          <w:tcPr>
            <w:tcW w:w="850" w:type="dxa"/>
            <w:vAlign w:val="center"/>
          </w:tcPr>
          <w:p w:rsidR="00525FB2" w:rsidRDefault="00525FB2" w:rsidP="00644206">
            <w:pPr>
              <w:jc w:val="right"/>
            </w:pPr>
            <w:r>
              <w:rPr>
                <w:rFonts w:hint="eastAsia"/>
              </w:rPr>
              <w:t>１０</w:t>
            </w:r>
          </w:p>
        </w:tc>
      </w:tr>
      <w:tr w:rsidR="00525FB2" w:rsidTr="00644206">
        <w:trPr>
          <w:trHeight w:val="553"/>
        </w:trPr>
        <w:tc>
          <w:tcPr>
            <w:tcW w:w="2547" w:type="dxa"/>
            <w:vAlign w:val="center"/>
          </w:tcPr>
          <w:p w:rsidR="00525FB2" w:rsidRDefault="00525FB2" w:rsidP="00644206">
            <w:r>
              <w:rPr>
                <w:rFonts w:hint="eastAsia"/>
              </w:rPr>
              <w:t>業務実績</w:t>
            </w:r>
          </w:p>
        </w:tc>
        <w:tc>
          <w:tcPr>
            <w:tcW w:w="6379" w:type="dxa"/>
            <w:vAlign w:val="center"/>
          </w:tcPr>
          <w:p w:rsidR="00525FB2" w:rsidRDefault="00525FB2" w:rsidP="00644206">
            <w:r>
              <w:rPr>
                <w:rFonts w:hint="eastAsia"/>
              </w:rPr>
              <w:t>・</w:t>
            </w:r>
            <w:r w:rsidRPr="00130816">
              <w:rPr>
                <w:rFonts w:hint="eastAsia"/>
              </w:rPr>
              <w:t>過去に国又は地方公共団体と本業務に類似又は同種の業務契約実績があるか</w:t>
            </w:r>
          </w:p>
        </w:tc>
        <w:tc>
          <w:tcPr>
            <w:tcW w:w="850" w:type="dxa"/>
            <w:vAlign w:val="center"/>
          </w:tcPr>
          <w:p w:rsidR="00525FB2" w:rsidRDefault="005A6977" w:rsidP="00644206">
            <w:pPr>
              <w:jc w:val="right"/>
            </w:pPr>
            <w:r>
              <w:rPr>
                <w:rFonts w:hint="eastAsia"/>
              </w:rPr>
              <w:t>１０</w:t>
            </w:r>
          </w:p>
        </w:tc>
      </w:tr>
      <w:tr w:rsidR="00525FB2" w:rsidTr="00644206">
        <w:trPr>
          <w:trHeight w:val="561"/>
        </w:trPr>
        <w:tc>
          <w:tcPr>
            <w:tcW w:w="2547" w:type="dxa"/>
            <w:vAlign w:val="center"/>
          </w:tcPr>
          <w:p w:rsidR="00525FB2" w:rsidRDefault="00953833" w:rsidP="00644206">
            <w:r>
              <w:rPr>
                <w:rFonts w:hint="eastAsia"/>
              </w:rPr>
              <w:t>安定した電力調達</w:t>
            </w:r>
          </w:p>
        </w:tc>
        <w:tc>
          <w:tcPr>
            <w:tcW w:w="6379" w:type="dxa"/>
            <w:vAlign w:val="center"/>
          </w:tcPr>
          <w:p w:rsidR="00525FB2" w:rsidRDefault="00525FB2" w:rsidP="00644206">
            <w:r>
              <w:rPr>
                <w:rFonts w:hint="eastAsia"/>
              </w:rPr>
              <w:t>・電源構成における</w:t>
            </w:r>
            <w:r>
              <w:t>JEPX から調達している割合が適当であるか</w:t>
            </w:r>
          </w:p>
          <w:p w:rsidR="00525FB2" w:rsidRDefault="00525FB2" w:rsidP="00644206">
            <w:r>
              <w:rPr>
                <w:rFonts w:hint="eastAsia"/>
              </w:rPr>
              <w:t>・</w:t>
            </w:r>
            <w:r w:rsidR="00953833">
              <w:rPr>
                <w:rFonts w:hint="eastAsia"/>
              </w:rPr>
              <w:t>一定規模の電力需要実績を有しているか</w:t>
            </w:r>
          </w:p>
        </w:tc>
        <w:tc>
          <w:tcPr>
            <w:tcW w:w="850" w:type="dxa"/>
            <w:vAlign w:val="center"/>
          </w:tcPr>
          <w:p w:rsidR="00525FB2" w:rsidRDefault="005A6977" w:rsidP="00644206">
            <w:pPr>
              <w:jc w:val="right"/>
            </w:pPr>
            <w:r>
              <w:rPr>
                <w:rFonts w:hint="eastAsia"/>
              </w:rPr>
              <w:t>２０</w:t>
            </w:r>
          </w:p>
        </w:tc>
      </w:tr>
      <w:tr w:rsidR="00525FB2" w:rsidTr="007E6BDB">
        <w:trPr>
          <w:trHeight w:val="173"/>
        </w:trPr>
        <w:tc>
          <w:tcPr>
            <w:tcW w:w="2547" w:type="dxa"/>
            <w:vAlign w:val="center"/>
          </w:tcPr>
          <w:p w:rsidR="00525FB2" w:rsidRDefault="007E6BDB" w:rsidP="00644206">
            <w:r>
              <w:rPr>
                <w:rFonts w:hint="eastAsia"/>
              </w:rPr>
              <w:t>事業実施体制</w:t>
            </w:r>
          </w:p>
        </w:tc>
        <w:tc>
          <w:tcPr>
            <w:tcW w:w="6379" w:type="dxa"/>
            <w:vAlign w:val="center"/>
          </w:tcPr>
          <w:p w:rsidR="00525FB2" w:rsidRDefault="001962AA" w:rsidP="00644206">
            <w:r>
              <w:rPr>
                <w:rFonts w:hint="eastAsia"/>
              </w:rPr>
              <w:t>・事業を担うだけの人材及び体制を有しているか</w:t>
            </w:r>
          </w:p>
        </w:tc>
        <w:tc>
          <w:tcPr>
            <w:tcW w:w="850" w:type="dxa"/>
            <w:vAlign w:val="center"/>
          </w:tcPr>
          <w:p w:rsidR="00525FB2" w:rsidRDefault="007E6BDB" w:rsidP="00644206">
            <w:pPr>
              <w:jc w:val="right"/>
            </w:pPr>
            <w:r>
              <w:rPr>
                <w:rFonts w:hint="eastAsia"/>
              </w:rPr>
              <w:t>１０</w:t>
            </w:r>
          </w:p>
        </w:tc>
      </w:tr>
      <w:tr w:rsidR="007E6BDB" w:rsidTr="007E6BDB">
        <w:trPr>
          <w:trHeight w:val="50"/>
        </w:trPr>
        <w:tc>
          <w:tcPr>
            <w:tcW w:w="2547" w:type="dxa"/>
            <w:vAlign w:val="center"/>
          </w:tcPr>
          <w:p w:rsidR="007E6BDB" w:rsidRDefault="007E6BDB" w:rsidP="00644206">
            <w:r>
              <w:rPr>
                <w:rFonts w:hint="eastAsia"/>
              </w:rPr>
              <w:t>自己託送の実施計画</w:t>
            </w:r>
          </w:p>
        </w:tc>
        <w:tc>
          <w:tcPr>
            <w:tcW w:w="6379" w:type="dxa"/>
            <w:vAlign w:val="center"/>
          </w:tcPr>
          <w:p w:rsidR="007E6BDB" w:rsidRDefault="007E6BDB" w:rsidP="00644206">
            <w:r>
              <w:rPr>
                <w:rFonts w:hint="eastAsia"/>
              </w:rPr>
              <w:t>・実現可能性のある計画となっているか</w:t>
            </w:r>
          </w:p>
        </w:tc>
        <w:tc>
          <w:tcPr>
            <w:tcW w:w="850" w:type="dxa"/>
            <w:vAlign w:val="center"/>
          </w:tcPr>
          <w:p w:rsidR="007E6BDB" w:rsidRDefault="007E6BDB" w:rsidP="00644206">
            <w:pPr>
              <w:jc w:val="right"/>
            </w:pPr>
            <w:r>
              <w:rPr>
                <w:rFonts w:hint="eastAsia"/>
              </w:rPr>
              <w:t>１０</w:t>
            </w:r>
          </w:p>
        </w:tc>
      </w:tr>
      <w:tr w:rsidR="007E6BDB" w:rsidTr="007E6BDB">
        <w:trPr>
          <w:trHeight w:val="282"/>
        </w:trPr>
        <w:tc>
          <w:tcPr>
            <w:tcW w:w="2547" w:type="dxa"/>
            <w:vAlign w:val="center"/>
          </w:tcPr>
          <w:p w:rsidR="007E6BDB" w:rsidRDefault="007E6BDB" w:rsidP="00644206">
            <w:r>
              <w:rPr>
                <w:rFonts w:hint="eastAsia"/>
              </w:rPr>
              <w:t>独自提案</w:t>
            </w:r>
          </w:p>
        </w:tc>
        <w:tc>
          <w:tcPr>
            <w:tcW w:w="6379" w:type="dxa"/>
            <w:vAlign w:val="center"/>
          </w:tcPr>
          <w:p w:rsidR="007E6BDB" w:rsidRDefault="007E6BDB" w:rsidP="007E6BDB">
            <w:r>
              <w:rPr>
                <w:rFonts w:hint="eastAsia"/>
              </w:rPr>
              <w:t>・今後の事業拡張の可能性</w:t>
            </w:r>
          </w:p>
          <w:p w:rsidR="007E6BDB" w:rsidRDefault="007E6BDB" w:rsidP="007E6BDB">
            <w:r>
              <w:rPr>
                <w:rFonts w:hint="eastAsia"/>
              </w:rPr>
              <w:t>・市の事務負担軽減と手続きの簡略化</w:t>
            </w:r>
          </w:p>
        </w:tc>
        <w:tc>
          <w:tcPr>
            <w:tcW w:w="850" w:type="dxa"/>
            <w:vAlign w:val="center"/>
          </w:tcPr>
          <w:p w:rsidR="007E6BDB" w:rsidRDefault="007E6BDB" w:rsidP="00644206">
            <w:pPr>
              <w:jc w:val="right"/>
            </w:pPr>
            <w:r>
              <w:rPr>
                <w:rFonts w:hint="eastAsia"/>
              </w:rPr>
              <w:t>１０</w:t>
            </w:r>
          </w:p>
        </w:tc>
      </w:tr>
      <w:tr w:rsidR="00525FB2" w:rsidTr="00644206">
        <w:trPr>
          <w:trHeight w:val="50"/>
        </w:trPr>
        <w:tc>
          <w:tcPr>
            <w:tcW w:w="8926" w:type="dxa"/>
            <w:gridSpan w:val="2"/>
            <w:vAlign w:val="center"/>
          </w:tcPr>
          <w:p w:rsidR="00525FB2" w:rsidRDefault="00525FB2" w:rsidP="00644206">
            <w:r>
              <w:rPr>
                <w:rFonts w:hint="eastAsia"/>
              </w:rPr>
              <w:t>小計</w:t>
            </w:r>
          </w:p>
        </w:tc>
        <w:tc>
          <w:tcPr>
            <w:tcW w:w="850" w:type="dxa"/>
            <w:vAlign w:val="center"/>
          </w:tcPr>
          <w:p w:rsidR="00525FB2" w:rsidRDefault="00525FB2" w:rsidP="00644206">
            <w:pPr>
              <w:jc w:val="right"/>
            </w:pPr>
            <w:r>
              <w:rPr>
                <w:rFonts w:hint="eastAsia"/>
              </w:rPr>
              <w:t>７０</w:t>
            </w:r>
          </w:p>
        </w:tc>
      </w:tr>
      <w:tr w:rsidR="00525FB2" w:rsidTr="00644206">
        <w:trPr>
          <w:trHeight w:val="50"/>
        </w:trPr>
        <w:tc>
          <w:tcPr>
            <w:tcW w:w="9776" w:type="dxa"/>
            <w:gridSpan w:val="3"/>
            <w:vAlign w:val="center"/>
          </w:tcPr>
          <w:p w:rsidR="00525FB2" w:rsidRDefault="00525FB2" w:rsidP="00644206">
            <w:r>
              <w:rPr>
                <w:rFonts w:hint="eastAsia"/>
              </w:rPr>
              <w:t>価格点　※２</w:t>
            </w:r>
          </w:p>
        </w:tc>
      </w:tr>
      <w:tr w:rsidR="00525FB2" w:rsidTr="00644206">
        <w:trPr>
          <w:trHeight w:val="50"/>
        </w:trPr>
        <w:tc>
          <w:tcPr>
            <w:tcW w:w="2547" w:type="dxa"/>
            <w:vAlign w:val="center"/>
          </w:tcPr>
          <w:p w:rsidR="00525FB2" w:rsidRDefault="00525FB2" w:rsidP="00644206">
            <w:r>
              <w:rPr>
                <w:rFonts w:hint="eastAsia"/>
              </w:rPr>
              <w:t>余剰電力売却</w:t>
            </w:r>
          </w:p>
        </w:tc>
        <w:tc>
          <w:tcPr>
            <w:tcW w:w="6379" w:type="dxa"/>
            <w:vAlign w:val="center"/>
          </w:tcPr>
          <w:p w:rsidR="00525FB2" w:rsidRDefault="007E6BDB" w:rsidP="00644206">
            <w:r>
              <w:rPr>
                <w:rFonts w:hint="eastAsia"/>
              </w:rPr>
              <w:t>・</w:t>
            </w:r>
            <w:r w:rsidR="00525FB2" w:rsidRPr="00276FBC">
              <w:rPr>
                <w:rFonts w:hint="eastAsia"/>
              </w:rPr>
              <w:t>見積金額が適切で、費用対効果に優れているか</w:t>
            </w:r>
          </w:p>
        </w:tc>
        <w:tc>
          <w:tcPr>
            <w:tcW w:w="850" w:type="dxa"/>
            <w:vAlign w:val="center"/>
          </w:tcPr>
          <w:p w:rsidR="00525FB2" w:rsidRDefault="00525FB2" w:rsidP="00644206">
            <w:pPr>
              <w:jc w:val="right"/>
            </w:pPr>
            <w:r>
              <w:rPr>
                <w:rFonts w:hint="eastAsia"/>
              </w:rPr>
              <w:t>１０</w:t>
            </w:r>
          </w:p>
        </w:tc>
      </w:tr>
      <w:tr w:rsidR="00525FB2" w:rsidTr="00644206">
        <w:trPr>
          <w:trHeight w:val="50"/>
        </w:trPr>
        <w:tc>
          <w:tcPr>
            <w:tcW w:w="2547" w:type="dxa"/>
            <w:vAlign w:val="center"/>
          </w:tcPr>
          <w:p w:rsidR="00525FB2" w:rsidRDefault="00525FB2" w:rsidP="00644206">
            <w:r>
              <w:rPr>
                <w:rFonts w:hint="eastAsia"/>
              </w:rPr>
              <w:t>電力需給業務</w:t>
            </w:r>
          </w:p>
        </w:tc>
        <w:tc>
          <w:tcPr>
            <w:tcW w:w="6379" w:type="dxa"/>
            <w:vAlign w:val="center"/>
          </w:tcPr>
          <w:p w:rsidR="00525FB2" w:rsidRDefault="007E6BDB" w:rsidP="00644206">
            <w:r>
              <w:rPr>
                <w:rFonts w:hint="eastAsia"/>
              </w:rPr>
              <w:t>・</w:t>
            </w:r>
            <w:r w:rsidR="00525FB2" w:rsidRPr="00276FBC">
              <w:rPr>
                <w:rFonts w:hint="eastAsia"/>
              </w:rPr>
              <w:t>見積金額が適切で、費用対効果に優れているか</w:t>
            </w:r>
          </w:p>
        </w:tc>
        <w:tc>
          <w:tcPr>
            <w:tcW w:w="850" w:type="dxa"/>
            <w:vAlign w:val="center"/>
          </w:tcPr>
          <w:p w:rsidR="00525FB2" w:rsidRDefault="00525FB2" w:rsidP="00644206">
            <w:pPr>
              <w:jc w:val="right"/>
            </w:pPr>
            <w:r>
              <w:rPr>
                <w:rFonts w:hint="eastAsia"/>
              </w:rPr>
              <w:t>１０</w:t>
            </w:r>
          </w:p>
        </w:tc>
      </w:tr>
      <w:tr w:rsidR="00525FB2" w:rsidTr="00644206">
        <w:trPr>
          <w:trHeight w:val="50"/>
        </w:trPr>
        <w:tc>
          <w:tcPr>
            <w:tcW w:w="8926" w:type="dxa"/>
            <w:gridSpan w:val="2"/>
            <w:vAlign w:val="center"/>
          </w:tcPr>
          <w:p w:rsidR="00525FB2" w:rsidRDefault="00525FB2" w:rsidP="00644206">
            <w:r>
              <w:rPr>
                <w:rFonts w:hint="eastAsia"/>
              </w:rPr>
              <w:t>小計</w:t>
            </w:r>
          </w:p>
        </w:tc>
        <w:tc>
          <w:tcPr>
            <w:tcW w:w="850" w:type="dxa"/>
            <w:vAlign w:val="center"/>
          </w:tcPr>
          <w:p w:rsidR="00525FB2" w:rsidRDefault="00525FB2" w:rsidP="00644206">
            <w:pPr>
              <w:jc w:val="right"/>
            </w:pPr>
            <w:r>
              <w:rPr>
                <w:rFonts w:hint="eastAsia"/>
              </w:rPr>
              <w:t>２０</w:t>
            </w:r>
          </w:p>
        </w:tc>
      </w:tr>
      <w:tr w:rsidR="00525FB2" w:rsidTr="00644206">
        <w:trPr>
          <w:trHeight w:val="50"/>
        </w:trPr>
        <w:tc>
          <w:tcPr>
            <w:tcW w:w="9776" w:type="dxa"/>
            <w:gridSpan w:val="3"/>
            <w:vAlign w:val="center"/>
          </w:tcPr>
          <w:p w:rsidR="00525FB2" w:rsidRPr="00276FBC" w:rsidRDefault="00525FB2" w:rsidP="00644206">
            <w:r w:rsidRPr="00276FBC">
              <w:rPr>
                <w:rFonts w:hint="eastAsia"/>
              </w:rPr>
              <w:t>地元企業点</w:t>
            </w:r>
            <w:r>
              <w:rPr>
                <w:rFonts w:hint="eastAsia"/>
              </w:rPr>
              <w:t xml:space="preserve">　※３</w:t>
            </w:r>
          </w:p>
        </w:tc>
      </w:tr>
      <w:tr w:rsidR="00525FB2" w:rsidTr="00644206">
        <w:trPr>
          <w:trHeight w:val="50"/>
        </w:trPr>
        <w:tc>
          <w:tcPr>
            <w:tcW w:w="2547" w:type="dxa"/>
            <w:vAlign w:val="center"/>
          </w:tcPr>
          <w:p w:rsidR="00525FB2" w:rsidRDefault="00525FB2" w:rsidP="00644206">
            <w:r w:rsidRPr="00DF6160">
              <w:rPr>
                <w:rFonts w:hint="eastAsia"/>
              </w:rPr>
              <w:t>地元企業に対する加算</w:t>
            </w:r>
          </w:p>
        </w:tc>
        <w:tc>
          <w:tcPr>
            <w:tcW w:w="6379" w:type="dxa"/>
            <w:vAlign w:val="center"/>
          </w:tcPr>
          <w:p w:rsidR="00525FB2" w:rsidRDefault="007E6BDB" w:rsidP="00644206">
            <w:r>
              <w:rPr>
                <w:rFonts w:hint="eastAsia"/>
              </w:rPr>
              <w:t>・</w:t>
            </w:r>
            <w:r w:rsidR="00525FB2" w:rsidRPr="00276FBC">
              <w:rPr>
                <w:rFonts w:hint="eastAsia"/>
              </w:rPr>
              <w:t>本社又は本店を神戸市内に置く応募者であるか。</w:t>
            </w:r>
          </w:p>
        </w:tc>
        <w:tc>
          <w:tcPr>
            <w:tcW w:w="850" w:type="dxa"/>
            <w:vAlign w:val="center"/>
          </w:tcPr>
          <w:p w:rsidR="00525FB2" w:rsidRDefault="00525FB2" w:rsidP="00644206">
            <w:pPr>
              <w:jc w:val="right"/>
            </w:pPr>
            <w:r>
              <w:rPr>
                <w:rFonts w:hint="eastAsia"/>
              </w:rPr>
              <w:t>１０</w:t>
            </w:r>
          </w:p>
        </w:tc>
      </w:tr>
      <w:tr w:rsidR="00525FB2" w:rsidTr="00644206">
        <w:trPr>
          <w:trHeight w:val="50"/>
        </w:trPr>
        <w:tc>
          <w:tcPr>
            <w:tcW w:w="8926" w:type="dxa"/>
            <w:gridSpan w:val="2"/>
            <w:vAlign w:val="center"/>
          </w:tcPr>
          <w:p w:rsidR="00525FB2" w:rsidRDefault="00525FB2" w:rsidP="00644206">
            <w:r>
              <w:rPr>
                <w:rFonts w:hint="eastAsia"/>
              </w:rPr>
              <w:t>合計</w:t>
            </w:r>
          </w:p>
        </w:tc>
        <w:tc>
          <w:tcPr>
            <w:tcW w:w="850" w:type="dxa"/>
            <w:vAlign w:val="center"/>
          </w:tcPr>
          <w:p w:rsidR="00525FB2" w:rsidRDefault="00525FB2" w:rsidP="00644206">
            <w:pPr>
              <w:jc w:val="right"/>
            </w:pPr>
            <w:r>
              <w:rPr>
                <w:rFonts w:hint="eastAsia"/>
              </w:rPr>
              <w:t>１００</w:t>
            </w:r>
          </w:p>
        </w:tc>
      </w:tr>
    </w:tbl>
    <w:p w:rsidR="00525FB2" w:rsidRDefault="00525FB2" w:rsidP="00525FB2">
      <w:r>
        <w:rPr>
          <w:rFonts w:hint="eastAsia"/>
        </w:rPr>
        <w:t>※１　内容点（70点）</w:t>
      </w:r>
    </w:p>
    <w:p w:rsidR="00525FB2" w:rsidRDefault="00525FB2" w:rsidP="00525FB2">
      <w:pPr>
        <w:ind w:firstLineChars="100" w:firstLine="210"/>
      </w:pPr>
      <w:r>
        <w:rPr>
          <w:rFonts w:hint="eastAsia"/>
        </w:rPr>
        <w:t>項目ごとに提案内容の優劣に応じて、5段階の評価を行い、各項目の配点に応じて点数を付与する。</w:t>
      </w:r>
    </w:p>
    <w:p w:rsidR="00525FB2" w:rsidRPr="00C7229F" w:rsidRDefault="00525FB2" w:rsidP="00525FB2">
      <w:pPr>
        <w:ind w:firstLineChars="100" w:firstLine="210"/>
      </w:pPr>
      <w:r>
        <w:rPr>
          <w:rFonts w:hint="eastAsia"/>
        </w:rPr>
        <w:t>特に優れている…５　優れている…4　普通…3　やや不十分…2　不十分…1</w:t>
      </w:r>
    </w:p>
    <w:p w:rsidR="00525FB2" w:rsidRDefault="00525FB2" w:rsidP="00525FB2">
      <w:r>
        <w:rPr>
          <w:rFonts w:hint="eastAsia"/>
        </w:rPr>
        <w:t>※２　価格点（20点）</w:t>
      </w:r>
    </w:p>
    <w:p w:rsidR="00525FB2" w:rsidRDefault="00525FB2" w:rsidP="00525FB2">
      <w:r>
        <w:rPr>
          <w:rFonts w:hint="eastAsia"/>
        </w:rPr>
        <w:t xml:space="preserve">　項目ごとに下記のとおり評価を行う。小数点以下の端数が生じる場合は、小数点以下を四捨五入する。</w:t>
      </w:r>
    </w:p>
    <w:p w:rsidR="006C06BB" w:rsidRDefault="00525FB2" w:rsidP="00525FB2">
      <w:r w:rsidRPr="00C7229F">
        <w:rPr>
          <w:rFonts w:hint="eastAsia"/>
        </w:rPr>
        <w:t xml:space="preserve">　</w:t>
      </w:r>
      <w:r w:rsidR="006C06BB">
        <w:rPr>
          <w:rFonts w:hint="eastAsia"/>
        </w:rPr>
        <w:t>(落札率＝見積金額（税込）÷予定価格)</w:t>
      </w:r>
    </w:p>
    <w:p w:rsidR="00525FB2" w:rsidRDefault="00525FB2" w:rsidP="006C06BB">
      <w:pPr>
        <w:ind w:firstLineChars="100" w:firstLine="210"/>
      </w:pPr>
      <w:r>
        <w:rPr>
          <w:rFonts w:hint="eastAsia"/>
        </w:rPr>
        <w:t>①</w:t>
      </w:r>
      <w:r w:rsidRPr="00C7229F">
        <w:rPr>
          <w:rFonts w:hint="eastAsia"/>
        </w:rPr>
        <w:t>余剰電力売却</w:t>
      </w:r>
    </w:p>
    <w:p w:rsidR="00525FB2" w:rsidRDefault="00525FB2" w:rsidP="00525FB2">
      <w:r>
        <w:rPr>
          <w:rFonts w:hint="eastAsia"/>
        </w:rPr>
        <w:t xml:space="preserve">　　得点＝基準点＋（落札率－１）×17.5</w:t>
      </w:r>
    </w:p>
    <w:p w:rsidR="00525FB2" w:rsidRDefault="00525FB2" w:rsidP="00525FB2">
      <w:r>
        <w:rPr>
          <w:rFonts w:hint="eastAsia"/>
        </w:rPr>
        <w:t xml:space="preserve">　　※基準点は3点とする。落札率が1.4</w:t>
      </w:r>
      <w:r>
        <w:t>0</w:t>
      </w:r>
      <w:r>
        <w:rPr>
          <w:rFonts w:hint="eastAsia"/>
        </w:rPr>
        <w:t>を上回る場合は、1.4</w:t>
      </w:r>
      <w:r>
        <w:t>0</w:t>
      </w:r>
      <w:r>
        <w:rPr>
          <w:rFonts w:hint="eastAsia"/>
        </w:rPr>
        <w:t>として算定するものとする。</w:t>
      </w:r>
    </w:p>
    <w:p w:rsidR="00525FB2" w:rsidRDefault="00525FB2" w:rsidP="00525FB2">
      <w:r>
        <w:rPr>
          <w:rFonts w:hint="eastAsia"/>
        </w:rPr>
        <w:t xml:space="preserve">　②電力需給業務</w:t>
      </w:r>
    </w:p>
    <w:p w:rsidR="00525FB2" w:rsidRDefault="00525FB2" w:rsidP="00525FB2">
      <w:r>
        <w:rPr>
          <w:rFonts w:hint="eastAsia"/>
        </w:rPr>
        <w:t xml:space="preserve">　　得点＝基準点＋（１－落札率）×</w:t>
      </w:r>
      <w:r>
        <w:t>28.0</w:t>
      </w:r>
    </w:p>
    <w:p w:rsidR="00525FB2" w:rsidRDefault="00525FB2" w:rsidP="00525FB2">
      <w:r>
        <w:rPr>
          <w:rFonts w:hint="eastAsia"/>
        </w:rPr>
        <w:t xml:space="preserve">　　※基準点は3点とする。落札率が</w:t>
      </w:r>
      <w:r>
        <w:t>0.75</w:t>
      </w:r>
      <w:r w:rsidR="00EA0E67">
        <w:rPr>
          <w:rFonts w:hint="eastAsia"/>
        </w:rPr>
        <w:t>を下</w:t>
      </w:r>
      <w:r>
        <w:rPr>
          <w:rFonts w:hint="eastAsia"/>
        </w:rPr>
        <w:t>回る場合は、</w:t>
      </w:r>
      <w:r>
        <w:t>0.75</w:t>
      </w:r>
      <w:r>
        <w:rPr>
          <w:rFonts w:hint="eastAsia"/>
        </w:rPr>
        <w:t>として算定するものとする。</w:t>
      </w:r>
    </w:p>
    <w:p w:rsidR="00525FB2" w:rsidRDefault="00525FB2" w:rsidP="00525FB2">
      <w:r w:rsidRPr="00D03B07">
        <w:rPr>
          <w:rFonts w:hint="eastAsia"/>
        </w:rPr>
        <w:t>※３</w:t>
      </w:r>
      <w:r>
        <w:rPr>
          <w:rFonts w:hint="eastAsia"/>
        </w:rPr>
        <w:t xml:space="preserve">　地元企業点（10点）</w:t>
      </w:r>
    </w:p>
    <w:p w:rsidR="00525FB2" w:rsidRPr="00D03B07" w:rsidRDefault="00525FB2" w:rsidP="00525FB2">
      <w:pPr>
        <w:ind w:firstLineChars="100" w:firstLine="210"/>
      </w:pPr>
      <w:r>
        <w:rPr>
          <w:rFonts w:hint="eastAsia"/>
        </w:rPr>
        <w:t>市内事業者の発注を促進するため市内の応募事業者</w:t>
      </w:r>
      <w:bookmarkStart w:id="0" w:name="_GoBack"/>
      <w:bookmarkEnd w:id="0"/>
      <w:r>
        <w:rPr>
          <w:rFonts w:hint="eastAsia"/>
        </w:rPr>
        <w:t>に対して下記の通り評価を行う。</w:t>
      </w:r>
    </w:p>
    <w:p w:rsidR="00525FB2" w:rsidRDefault="00525FB2" w:rsidP="00525FB2">
      <w:r>
        <w:rPr>
          <w:rFonts w:hint="eastAsia"/>
        </w:rPr>
        <w:t xml:space="preserve">　地元企業（応募事業者の本店所在地が市内）…10点</w:t>
      </w:r>
    </w:p>
    <w:p w:rsidR="00525FB2" w:rsidRDefault="00525FB2" w:rsidP="00525FB2">
      <w:r>
        <w:rPr>
          <w:rFonts w:hint="eastAsia"/>
        </w:rPr>
        <w:t xml:space="preserve">　準地元企業（応募事業者の本店所在地がしないにないが、支店等が市内にある）の場合…5点</w:t>
      </w:r>
    </w:p>
    <w:p w:rsidR="00525FB2" w:rsidRPr="00DF6160" w:rsidRDefault="00525FB2" w:rsidP="00525FB2">
      <w:pPr>
        <w:ind w:left="210" w:hangingChars="100" w:hanging="210"/>
      </w:pPr>
      <w:r>
        <w:rPr>
          <w:rFonts w:hint="eastAsia"/>
        </w:rPr>
        <w:t xml:space="preserve"> </w:t>
      </w:r>
      <w:r>
        <w:t xml:space="preserve"> </w:t>
      </w:r>
      <w:r>
        <w:rPr>
          <w:rFonts w:hint="eastAsia"/>
        </w:rPr>
        <w:t>※共同企業体の場合は、構成員すべての所在地で判断をし、その平均点値（小数点以下は四捨五</w:t>
      </w:r>
      <w:r w:rsidR="007E6BDB">
        <w:rPr>
          <w:rFonts w:hint="eastAsia"/>
        </w:rPr>
        <w:t>入</w:t>
      </w:r>
      <w:r>
        <w:rPr>
          <w:rFonts w:hint="eastAsia"/>
        </w:rPr>
        <w:t>）を評価点とする。</w:t>
      </w:r>
    </w:p>
    <w:sectPr w:rsidR="00525FB2" w:rsidRPr="00DF6160" w:rsidSect="00525FB2">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FB2" w:rsidRDefault="00525FB2" w:rsidP="00525FB2">
      <w:r>
        <w:separator/>
      </w:r>
    </w:p>
  </w:endnote>
  <w:endnote w:type="continuationSeparator" w:id="0">
    <w:p w:rsidR="00525FB2" w:rsidRDefault="00525FB2" w:rsidP="00525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FB2" w:rsidRDefault="00525FB2" w:rsidP="00525FB2">
      <w:r>
        <w:separator/>
      </w:r>
    </w:p>
  </w:footnote>
  <w:footnote w:type="continuationSeparator" w:id="0">
    <w:p w:rsidR="00525FB2" w:rsidRDefault="00525FB2" w:rsidP="00525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BDB" w:rsidRDefault="004B5157" w:rsidP="006C06BB">
    <w:pPr>
      <w:pStyle w:val="a3"/>
      <w:jc w:val="right"/>
    </w:pPr>
    <w:r>
      <w:rPr>
        <w:rFonts w:hint="eastAsia"/>
      </w:rPr>
      <w:t>【別紙１</w:t>
    </w:r>
    <w:r w:rsidR="006C06BB">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705"/>
    <w:rsid w:val="000101F4"/>
    <w:rsid w:val="001735A4"/>
    <w:rsid w:val="001962AA"/>
    <w:rsid w:val="004B5157"/>
    <w:rsid w:val="004B665B"/>
    <w:rsid w:val="00525FB2"/>
    <w:rsid w:val="005A6977"/>
    <w:rsid w:val="00610500"/>
    <w:rsid w:val="006C06BB"/>
    <w:rsid w:val="007E6BDB"/>
    <w:rsid w:val="00953833"/>
    <w:rsid w:val="00A57705"/>
    <w:rsid w:val="00D20804"/>
    <w:rsid w:val="00EA0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FABB69"/>
  <w15:chartTrackingRefBased/>
  <w15:docId w15:val="{4EDB4C51-39E5-40A2-8F8F-93EEFE38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F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FB2"/>
    <w:pPr>
      <w:tabs>
        <w:tab w:val="center" w:pos="4252"/>
        <w:tab w:val="right" w:pos="8504"/>
      </w:tabs>
      <w:snapToGrid w:val="0"/>
    </w:pPr>
  </w:style>
  <w:style w:type="character" w:customStyle="1" w:styleId="a4">
    <w:name w:val="ヘッダー (文字)"/>
    <w:basedOn w:val="a0"/>
    <w:link w:val="a3"/>
    <w:uiPriority w:val="99"/>
    <w:rsid w:val="00525FB2"/>
  </w:style>
  <w:style w:type="paragraph" w:styleId="a5">
    <w:name w:val="footer"/>
    <w:basedOn w:val="a"/>
    <w:link w:val="a6"/>
    <w:uiPriority w:val="99"/>
    <w:unhideWhenUsed/>
    <w:rsid w:val="00525FB2"/>
    <w:pPr>
      <w:tabs>
        <w:tab w:val="center" w:pos="4252"/>
        <w:tab w:val="right" w:pos="8504"/>
      </w:tabs>
      <w:snapToGrid w:val="0"/>
    </w:pPr>
  </w:style>
  <w:style w:type="character" w:customStyle="1" w:styleId="a6">
    <w:name w:val="フッター (文字)"/>
    <w:basedOn w:val="a0"/>
    <w:link w:val="a5"/>
    <w:uiPriority w:val="99"/>
    <w:rsid w:val="00525FB2"/>
  </w:style>
  <w:style w:type="table" w:styleId="a7">
    <w:name w:val="Table Grid"/>
    <w:basedOn w:val="a1"/>
    <w:uiPriority w:val="39"/>
    <w:rsid w:val="0052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11</cp:revision>
  <dcterms:created xsi:type="dcterms:W3CDTF">2023-10-25T08:33:00Z</dcterms:created>
  <dcterms:modified xsi:type="dcterms:W3CDTF">2023-11-08T08:29:00Z</dcterms:modified>
</cp:coreProperties>
</file>